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1" w:rsidRPr="00494594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2D6A11" w:rsidRPr="00494594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2D6A11" w:rsidRPr="00494594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2D6A11" w:rsidRPr="00494594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2D6A11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D6A11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D6A11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D6A11" w:rsidRPr="00494594" w:rsidRDefault="002D6A11" w:rsidP="002D6A1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D6A11" w:rsidRPr="00494594" w:rsidRDefault="002D6A11" w:rsidP="002D6A11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№111</w:t>
      </w:r>
    </w:p>
    <w:p w:rsidR="002D6A11" w:rsidRDefault="002D6A11" w:rsidP="002D6A1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A11" w:rsidRDefault="002D6A11" w:rsidP="002D6A1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87F24" w:rsidRPr="00EC7E41" w:rsidRDefault="00787F24" w:rsidP="00EC7E4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7E41">
        <w:rPr>
          <w:rFonts w:ascii="Arial" w:hAnsi="Arial" w:cs="Arial"/>
          <w:b/>
          <w:sz w:val="32"/>
          <w:szCs w:val="32"/>
        </w:rPr>
        <w:t>Об утверждении Положения об</w:t>
      </w:r>
    </w:p>
    <w:p w:rsidR="00787F24" w:rsidRPr="00EC7E41" w:rsidRDefault="00787F24" w:rsidP="00EC7E4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7E41">
        <w:rPr>
          <w:rFonts w:ascii="Arial" w:hAnsi="Arial" w:cs="Arial"/>
          <w:b/>
          <w:sz w:val="32"/>
          <w:szCs w:val="32"/>
        </w:rPr>
        <w:t>организации освещения улиц и</w:t>
      </w:r>
    </w:p>
    <w:p w:rsidR="00787F24" w:rsidRPr="00EC7E41" w:rsidRDefault="00787F24" w:rsidP="00EC7E4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7E41">
        <w:rPr>
          <w:rFonts w:ascii="Arial" w:hAnsi="Arial" w:cs="Arial"/>
          <w:b/>
          <w:sz w:val="32"/>
          <w:szCs w:val="32"/>
        </w:rPr>
        <w:t>установки указателей с названиями</w:t>
      </w:r>
    </w:p>
    <w:p w:rsidR="00787F24" w:rsidRPr="00EC7E41" w:rsidRDefault="00787F24" w:rsidP="00EC7E4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7E41">
        <w:rPr>
          <w:rFonts w:ascii="Arial" w:hAnsi="Arial" w:cs="Arial"/>
          <w:b/>
          <w:sz w:val="32"/>
          <w:szCs w:val="32"/>
        </w:rPr>
        <w:t>улиц и номерами домов на территории</w:t>
      </w:r>
    </w:p>
    <w:p w:rsidR="00787F24" w:rsidRPr="00EC7E41" w:rsidRDefault="00787F24" w:rsidP="00EC7E4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7E41">
        <w:rPr>
          <w:rFonts w:ascii="Arial" w:hAnsi="Arial" w:cs="Arial"/>
          <w:b/>
          <w:sz w:val="32"/>
          <w:szCs w:val="32"/>
        </w:rPr>
        <w:t>сельского поселения Сакмарский сельсовет.</w:t>
      </w:r>
    </w:p>
    <w:p w:rsidR="00787F24" w:rsidRPr="00EC7E41" w:rsidRDefault="00787F24" w:rsidP="00EC7E4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sz w:val="24"/>
          <w:szCs w:val="24"/>
        </w:rPr>
        <w:t xml:space="preserve">        В соответствии с подпунктом 21 пункта 1 статьи 14 Федерального закона от 6 октября 2003 года №131-ФЗ «Об общих принципах организации местного самоуправления в Российской Федерации» и Устава Сакмарского сельсовета Совет депутатов решил:</w:t>
      </w: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sz w:val="24"/>
          <w:szCs w:val="24"/>
        </w:rPr>
        <w:t xml:space="preserve">1. Утвердить Положение об организации освещения улиц и установки указателей с названиями улиц и номеров домов на территории сельского поселения Сакмарский сельсовет (прилагается).                  </w:t>
      </w: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обнародования.</w:t>
      </w: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sz w:val="24"/>
          <w:szCs w:val="24"/>
        </w:rPr>
        <w:t>Глава сельсовета                                                          Г.В. Чердинцев</w:t>
      </w:r>
    </w:p>
    <w:p w:rsidR="00787F24" w:rsidRPr="00871314" w:rsidRDefault="00787F24" w:rsidP="00871314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87F24" w:rsidRPr="00871314" w:rsidRDefault="00787F24" w:rsidP="00871314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87F24" w:rsidRPr="00871314" w:rsidRDefault="00787F24" w:rsidP="00871314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87F24" w:rsidRPr="00871314" w:rsidRDefault="00787F24" w:rsidP="00871314">
      <w:pPr>
        <w:shd w:val="clear" w:color="auto" w:fill="FFFFFF"/>
        <w:spacing w:after="0" w:line="12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871314">
        <w:rPr>
          <w:rFonts w:ascii="Arial" w:hAnsi="Arial" w:cs="Arial"/>
          <w:b/>
          <w:color w:val="000000"/>
          <w:sz w:val="28"/>
          <w:szCs w:val="28"/>
        </w:rPr>
        <w:t>Приложение №1</w:t>
      </w:r>
    </w:p>
    <w:p w:rsidR="00787F24" w:rsidRPr="00871314" w:rsidRDefault="00787F24" w:rsidP="00871314">
      <w:pPr>
        <w:shd w:val="clear" w:color="auto" w:fill="FFFFFF"/>
        <w:spacing w:after="0" w:line="12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871314">
        <w:rPr>
          <w:rFonts w:ascii="Arial" w:hAnsi="Arial" w:cs="Arial"/>
          <w:b/>
          <w:color w:val="000000"/>
          <w:sz w:val="28"/>
          <w:szCs w:val="28"/>
        </w:rPr>
        <w:t xml:space="preserve">к решению </w:t>
      </w:r>
    </w:p>
    <w:p w:rsidR="00787F24" w:rsidRPr="00871314" w:rsidRDefault="00787F24" w:rsidP="00871314">
      <w:pPr>
        <w:shd w:val="clear" w:color="auto" w:fill="FFFFFF"/>
        <w:spacing w:after="0" w:line="12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871314">
        <w:rPr>
          <w:rFonts w:ascii="Arial" w:hAnsi="Arial" w:cs="Arial"/>
          <w:b/>
          <w:color w:val="000000"/>
          <w:sz w:val="28"/>
          <w:szCs w:val="28"/>
        </w:rPr>
        <w:t xml:space="preserve">Совета депутатов сельсовета </w:t>
      </w:r>
    </w:p>
    <w:p w:rsidR="00787F24" w:rsidRPr="00871314" w:rsidRDefault="00787F24" w:rsidP="00871314">
      <w:pPr>
        <w:shd w:val="clear" w:color="auto" w:fill="FFFFFF"/>
        <w:spacing w:after="0" w:line="12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871314">
        <w:rPr>
          <w:rFonts w:ascii="Arial" w:hAnsi="Arial" w:cs="Arial"/>
          <w:b/>
          <w:color w:val="000000"/>
          <w:sz w:val="28"/>
          <w:szCs w:val="28"/>
        </w:rPr>
        <w:t xml:space="preserve">№ 111 от </w:t>
      </w:r>
      <w:r w:rsidR="005C1829">
        <w:rPr>
          <w:rFonts w:ascii="Arial" w:hAnsi="Arial" w:cs="Arial"/>
          <w:b/>
          <w:color w:val="000000"/>
          <w:sz w:val="28"/>
          <w:szCs w:val="28"/>
        </w:rPr>
        <w:t>17</w:t>
      </w:r>
      <w:r w:rsidRPr="00871314">
        <w:rPr>
          <w:rFonts w:ascii="Arial" w:hAnsi="Arial" w:cs="Arial"/>
          <w:b/>
          <w:color w:val="000000"/>
          <w:sz w:val="28"/>
          <w:szCs w:val="28"/>
        </w:rPr>
        <w:t xml:space="preserve"> марта 2009г.</w:t>
      </w:r>
    </w:p>
    <w:p w:rsidR="00787F24" w:rsidRPr="00871314" w:rsidRDefault="00787F24" w:rsidP="00871314">
      <w:pPr>
        <w:shd w:val="clear" w:color="auto" w:fill="FFFFFF"/>
        <w:spacing w:after="0" w:line="12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787F24" w:rsidRPr="00871314" w:rsidRDefault="00787F24" w:rsidP="00871314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87F24" w:rsidRPr="00871314" w:rsidRDefault="00787F24" w:rsidP="00871314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1314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787F24" w:rsidRDefault="00787F24" w:rsidP="00871314">
      <w:pPr>
        <w:shd w:val="clear" w:color="auto" w:fill="FFFFFF"/>
        <w:tabs>
          <w:tab w:val="left" w:pos="9900"/>
        </w:tabs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1314">
        <w:rPr>
          <w:rFonts w:ascii="Arial" w:hAnsi="Arial" w:cs="Arial"/>
          <w:b/>
          <w:color w:val="000000"/>
          <w:sz w:val="24"/>
          <w:szCs w:val="24"/>
        </w:rPr>
        <w:t>ОБ ОРГАНИЗАЦИИ ОСВЕЩЕНИЯ ЛИЦ И УСТАНОВКИ УКАЗАТЕЛЕЙ С НАЗВАНИЯМИ УЛИЦ И НОМЕРАМИ ДОМОВ НА ТЕРРИТОРИИ СЕЛЬСКОГО ПОСЕЛЕНИЯ САКМАРСКИЙ СЕЛЬСОВЕТ.</w:t>
      </w:r>
    </w:p>
    <w:p w:rsidR="00871314" w:rsidRPr="00871314" w:rsidRDefault="00871314" w:rsidP="00871314">
      <w:pPr>
        <w:shd w:val="clear" w:color="auto" w:fill="FFFFFF"/>
        <w:tabs>
          <w:tab w:val="left" w:pos="9900"/>
        </w:tabs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87F24" w:rsidRPr="00871314" w:rsidRDefault="00787F24" w:rsidP="00871314">
      <w:pPr>
        <w:shd w:val="clear" w:color="auto" w:fill="FFFFFF"/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1.Настоящее Положение разработано в соответствии с "Инструкцией по проектированию наружного освещения городов, поселков и сельских населенных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пунктов" (СН 541-82 </w:t>
      </w:r>
      <w:proofErr w:type="spellStart"/>
      <w:r w:rsidRPr="00871314">
        <w:rPr>
          <w:rFonts w:ascii="Arial" w:hAnsi="Arial" w:cs="Arial"/>
          <w:color w:val="000000"/>
          <w:spacing w:val="-1"/>
          <w:sz w:val="24"/>
          <w:szCs w:val="24"/>
        </w:rPr>
        <w:t>Госгражданстроя</w:t>
      </w:r>
      <w:proofErr w:type="spellEnd"/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 СССР), СНиП П-4-79 ("Естественное и искусственное освещение"), Правилами устройства </w:t>
      </w:r>
      <w:r w:rsidRPr="00871314">
        <w:rPr>
          <w:rFonts w:ascii="Arial" w:hAnsi="Arial" w:cs="Arial"/>
          <w:color w:val="000000"/>
          <w:spacing w:val="-2"/>
          <w:sz w:val="24"/>
          <w:szCs w:val="24"/>
        </w:rPr>
        <w:t>электроустановок.</w:t>
      </w:r>
    </w:p>
    <w:p w:rsidR="00787F24" w:rsidRPr="00871314" w:rsidRDefault="00787F24" w:rsidP="00871314">
      <w:pPr>
        <w:shd w:val="clear" w:color="auto" w:fill="FFFFFF"/>
        <w:spacing w:after="0" w:line="120" w:lineRule="atLeast"/>
        <w:ind w:left="5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2"/>
          <w:sz w:val="24"/>
          <w:szCs w:val="24"/>
        </w:rPr>
        <w:t xml:space="preserve">2. Уровень освещения проезжей части улиц, дорог и площадей в населенных пунктах сельсовета принимается в зависимости от типов </w:t>
      </w:r>
      <w:r w:rsidRPr="00871314">
        <w:rPr>
          <w:rFonts w:ascii="Arial" w:hAnsi="Arial" w:cs="Arial"/>
          <w:color w:val="000000"/>
          <w:spacing w:val="3"/>
          <w:sz w:val="24"/>
          <w:szCs w:val="24"/>
        </w:rPr>
        <w:t xml:space="preserve">дорожных покрытий и интенсивности движения. Схемой развития и реконструкции электрических сетей с учетом типовых решений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производится расчет и выбор светильников, опор, их шага, расстановки и конструктивного исполнения. Включение наружного освещения улиц и дорог производится при снижении уровня естественной освещенности до 20 лк, а отключение - при ее повышении до 10 лк. Для освещения </w:t>
      </w:r>
      <w:r w:rsidRPr="00871314">
        <w:rPr>
          <w:rFonts w:ascii="Arial" w:hAnsi="Arial" w:cs="Arial"/>
          <w:color w:val="000000"/>
          <w:sz w:val="24"/>
          <w:szCs w:val="24"/>
        </w:rPr>
        <w:t xml:space="preserve">улиц, дорог и площадей необходимо применить светильники, предназначенные для уличного освещения. При монтаже установок уличного </w:t>
      </w:r>
      <w:r w:rsidRPr="00871314">
        <w:rPr>
          <w:rFonts w:ascii="Arial" w:hAnsi="Arial" w:cs="Arial"/>
          <w:color w:val="000000"/>
          <w:spacing w:val="10"/>
          <w:sz w:val="24"/>
          <w:szCs w:val="24"/>
        </w:rPr>
        <w:t xml:space="preserve">освещения допускается применение только однотипных светильников, опор и кронштейнов на одной дороге или на одном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проезде.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Крепление светильников должно быть надежным и исключать возможность произвольного </w:t>
      </w:r>
      <w:r w:rsidRPr="00871314">
        <w:rPr>
          <w:rFonts w:ascii="Arial" w:hAnsi="Arial" w:cs="Arial"/>
          <w:color w:val="000000"/>
          <w:sz w:val="24"/>
          <w:szCs w:val="24"/>
        </w:rPr>
        <w:t xml:space="preserve">изменения положения светильника в процессе эксплуатации. Пункты питания для наружной установки следует монтировать в шкафах на </w:t>
      </w:r>
      <w:r w:rsidRPr="00871314">
        <w:rPr>
          <w:rFonts w:ascii="Arial" w:hAnsi="Arial" w:cs="Arial"/>
          <w:color w:val="000000"/>
          <w:spacing w:val="2"/>
          <w:sz w:val="24"/>
          <w:szCs w:val="24"/>
        </w:rPr>
        <w:t xml:space="preserve">наружных стенах трансформаторной подстанции. Шкафы пунктов питания при установке на стенах крепят на высоте, доступной для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обслуживания без применения подъемных средств. Шкафы пунктов питания уличного освещения оборудуются закрывающимися дверьми с </w:t>
      </w:r>
      <w:r w:rsidRPr="00871314">
        <w:rPr>
          <w:rFonts w:ascii="Arial" w:hAnsi="Arial" w:cs="Arial"/>
          <w:color w:val="000000"/>
          <w:sz w:val="24"/>
          <w:szCs w:val="24"/>
        </w:rPr>
        <w:t xml:space="preserve">запорами, установленными с внутренней стороны. Корпуса металлических шкафов заземляются. Приборы учета расхода электроэнергии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должны иметь обогрев в зимний период. Управление сетью наружного освещения выполняется по каскадной схеме. Управление уличным освещением в населенных пунктах поселения предусматривается с помощью </w:t>
      </w:r>
      <w:proofErr w:type="spellStart"/>
      <w:r w:rsidRPr="00871314">
        <w:rPr>
          <w:rFonts w:ascii="Arial" w:hAnsi="Arial" w:cs="Arial"/>
          <w:color w:val="000000"/>
          <w:spacing w:val="-1"/>
          <w:sz w:val="24"/>
          <w:szCs w:val="24"/>
        </w:rPr>
        <w:t>фотовыключателей</w:t>
      </w:r>
      <w:proofErr w:type="spellEnd"/>
      <w:r w:rsidRPr="00871314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787F24" w:rsidRPr="00871314" w:rsidRDefault="00787F24" w:rsidP="00871314">
      <w:pPr>
        <w:shd w:val="clear" w:color="auto" w:fill="FFFFFF"/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-1"/>
          <w:sz w:val="24"/>
          <w:szCs w:val="24"/>
        </w:rPr>
        <w:t>3.Для учета электроэнергии и расчета с предприятиями-поставщиками за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787F24" w:rsidRPr="00871314" w:rsidRDefault="00787F24" w:rsidP="00871314">
      <w:pPr>
        <w:shd w:val="clear" w:color="auto" w:fill="FFFFFF"/>
        <w:tabs>
          <w:tab w:val="left" w:pos="269"/>
          <w:tab w:val="left" w:leader="underscore" w:pos="1891"/>
        </w:tabs>
        <w:spacing w:after="0" w:line="120" w:lineRule="atLeast"/>
        <w:ind w:left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71314">
        <w:rPr>
          <w:rFonts w:ascii="Arial" w:hAnsi="Arial" w:cs="Arial"/>
          <w:color w:val="000000"/>
          <w:spacing w:val="-10"/>
          <w:sz w:val="24"/>
          <w:szCs w:val="24"/>
        </w:rPr>
        <w:t>4.</w:t>
      </w:r>
      <w:r w:rsidRPr="00871314">
        <w:rPr>
          <w:rFonts w:ascii="Arial" w:hAnsi="Arial" w:cs="Arial"/>
          <w:color w:val="000000"/>
          <w:sz w:val="24"/>
          <w:szCs w:val="24"/>
        </w:rPr>
        <w:tab/>
      </w:r>
      <w:r w:rsidRPr="00871314">
        <w:rPr>
          <w:rFonts w:ascii="Arial" w:hAnsi="Arial" w:cs="Arial"/>
          <w:color w:val="000000"/>
          <w:spacing w:val="-2"/>
          <w:sz w:val="24"/>
          <w:szCs w:val="24"/>
        </w:rPr>
        <w:t>Администрацией сельсовета</w:t>
      </w:r>
      <w:r w:rsidRPr="00871314">
        <w:rPr>
          <w:rFonts w:ascii="Arial" w:hAnsi="Arial" w:cs="Arial"/>
          <w:color w:val="000000"/>
          <w:spacing w:val="1"/>
          <w:sz w:val="24"/>
          <w:szCs w:val="24"/>
        </w:rPr>
        <w:t xml:space="preserve">  ежегодно  разрабатывается  и  утверждается  график  включения   и  отключения   уличного  освещения с.Сакмара</w:t>
      </w:r>
      <w:r w:rsidRPr="00871314">
        <w:rPr>
          <w:rFonts w:ascii="Arial" w:hAnsi="Arial" w:cs="Arial"/>
          <w:color w:val="000000"/>
          <w:spacing w:val="2"/>
          <w:sz w:val="24"/>
          <w:szCs w:val="24"/>
        </w:rPr>
        <w:t xml:space="preserve">, а также лимит потребления электроэнергии по уличному освещению. Контроль за включением и отключением светильников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уличного освещения, согласно утвержденному графику, осуществляет Администрация сельсовета</w:t>
      </w:r>
      <w:r w:rsidRPr="00871314">
        <w:rPr>
          <w:rFonts w:ascii="Arial" w:hAnsi="Arial" w:cs="Arial"/>
          <w:color w:val="000000"/>
          <w:spacing w:val="1"/>
          <w:sz w:val="24"/>
          <w:szCs w:val="24"/>
        </w:rPr>
        <w:t xml:space="preserve">. Количество точек уличного освещения </w:t>
      </w:r>
      <w:r w:rsidRPr="00871314">
        <w:rPr>
          <w:rFonts w:ascii="Arial" w:hAnsi="Arial" w:cs="Arial"/>
          <w:color w:val="000000"/>
          <w:spacing w:val="-2"/>
          <w:sz w:val="24"/>
          <w:szCs w:val="24"/>
        </w:rPr>
        <w:t>определяется на основании утвержденного Администрацией сельсовета перечня сетей уличного освещения п</w:t>
      </w:r>
      <w:r w:rsidRPr="00871314">
        <w:rPr>
          <w:rFonts w:ascii="Arial" w:hAnsi="Arial" w:cs="Arial"/>
          <w:color w:val="000000"/>
          <w:sz w:val="24"/>
          <w:szCs w:val="24"/>
        </w:rPr>
        <w:t xml:space="preserve">оселения, в котором указано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количество светильников, расположенных на улицах, и их установленная мощность. На основании ежемесячного снятия показаний счетчиков активной энергии производится расчет фактически потребленной электроэнергии.</w:t>
      </w:r>
    </w:p>
    <w:p w:rsidR="00787F24" w:rsidRPr="00871314" w:rsidRDefault="00787F24" w:rsidP="00871314">
      <w:pPr>
        <w:shd w:val="clear" w:color="auto" w:fill="FFFFFF"/>
        <w:tabs>
          <w:tab w:val="left" w:pos="269"/>
          <w:tab w:val="left" w:leader="underscore" w:pos="1891"/>
        </w:tabs>
        <w:spacing w:after="0" w:line="120" w:lineRule="atLeast"/>
        <w:ind w:left="1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5. Нормы потребления электроэнергии устанавливаются в соответствии с Приказом Министерства жилищно-коммунального хозяйства РСФСР </w:t>
      </w:r>
      <w:r w:rsidRPr="00871314">
        <w:rPr>
          <w:rFonts w:ascii="Arial" w:hAnsi="Arial" w:cs="Arial"/>
          <w:color w:val="000000"/>
          <w:sz w:val="24"/>
          <w:szCs w:val="24"/>
        </w:rPr>
        <w:t xml:space="preserve">от 12.05.1988 N 120 "Указания по эксплуатации установок наружного освещения городов, поселков и сельских населенных пунктов". Тарифы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на электроэнергию утверждаются уполномоченным органом в соответствии с действующим законодательством.</w:t>
      </w:r>
    </w:p>
    <w:p w:rsidR="00787F24" w:rsidRPr="00871314" w:rsidRDefault="00787F24" w:rsidP="0087131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3"/>
          <w:sz w:val="24"/>
          <w:szCs w:val="24"/>
        </w:rPr>
        <w:t xml:space="preserve">6.Заказчиком на выполнение муниципального заказа на техническое обслуживание, ремонт и строительство сетей уличного освещения 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выступает  Администрация сельсовета.</w:t>
      </w:r>
      <w:r w:rsidRPr="00871314">
        <w:rPr>
          <w:rFonts w:ascii="Arial" w:hAnsi="Arial" w:cs="Arial"/>
          <w:color w:val="000000"/>
          <w:spacing w:val="1"/>
          <w:sz w:val="24"/>
          <w:szCs w:val="24"/>
        </w:rPr>
        <w:t xml:space="preserve"> Техническое  обслуживание,   ремонт  и  строительство  сетей  уличного  освещения   производится   путем</w:t>
      </w:r>
    </w:p>
    <w:p w:rsidR="00787F24" w:rsidRPr="00871314" w:rsidRDefault="00787F24" w:rsidP="00871314">
      <w:pPr>
        <w:shd w:val="clear" w:color="auto" w:fill="FFFFFF"/>
        <w:tabs>
          <w:tab w:val="left" w:leader="underscore" w:pos="8678"/>
        </w:tabs>
        <w:spacing w:after="0" w:line="120" w:lineRule="atLeast"/>
        <w:ind w:left="34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размещения   муниципального   заказа.   Исполнитель    муниципального   заказа   до   формирования   бюджета  сельсовета</w:t>
      </w:r>
      <w:r w:rsidRPr="00871314">
        <w:rPr>
          <w:rFonts w:ascii="Arial" w:hAnsi="Arial" w:cs="Arial"/>
          <w:color w:val="000000"/>
          <w:spacing w:val="-2"/>
          <w:sz w:val="24"/>
          <w:szCs w:val="24"/>
        </w:rPr>
        <w:t xml:space="preserve">   на   очередной финансовый год обязан представить в Администрацию сельсовета план по объему и финансированию работ.</w:t>
      </w:r>
    </w:p>
    <w:p w:rsidR="00787F24" w:rsidRPr="00871314" w:rsidRDefault="00787F24" w:rsidP="00871314">
      <w:pPr>
        <w:shd w:val="clear" w:color="auto" w:fill="FFFFFF"/>
        <w:tabs>
          <w:tab w:val="left" w:leader="underscore" w:pos="6379"/>
          <w:tab w:val="left" w:leader="underscore" w:pos="9547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4"/>
          <w:sz w:val="24"/>
          <w:szCs w:val="24"/>
        </w:rPr>
        <w:t>7.Инвентаризацию существующих сетей уличного освещения  на территории с.Сакмара</w:t>
      </w:r>
      <w:r w:rsidRPr="00871314">
        <w:rPr>
          <w:rFonts w:ascii="Arial" w:hAnsi="Arial" w:cs="Arial"/>
          <w:color w:val="000000"/>
          <w:spacing w:val="2"/>
          <w:sz w:val="24"/>
          <w:szCs w:val="24"/>
        </w:rPr>
        <w:t xml:space="preserve">  проводит Администрация  сельсовета</w:t>
      </w:r>
      <w:r w:rsidRPr="00871314">
        <w:rPr>
          <w:rFonts w:ascii="Arial" w:hAnsi="Arial" w:cs="Arial"/>
          <w:color w:val="000000"/>
          <w:sz w:val="24"/>
          <w:szCs w:val="24"/>
        </w:rPr>
        <w:t xml:space="preserve">  при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содействии организации, обслуживающей сети уличного освещения.</w:t>
      </w:r>
    </w:p>
    <w:p w:rsidR="00787F24" w:rsidRPr="00871314" w:rsidRDefault="00787F24" w:rsidP="00871314">
      <w:pPr>
        <w:shd w:val="clear" w:color="auto" w:fill="FFFFFF"/>
        <w:tabs>
          <w:tab w:val="left" w:leader="underscore" w:pos="7699"/>
        </w:tabs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1"/>
          <w:sz w:val="24"/>
          <w:szCs w:val="24"/>
        </w:rPr>
        <w:t>8.  Финансовое  обеспечение  организации  уличного  освещения  осуществляется  из бюджета сельсовета</w:t>
      </w:r>
      <w:r w:rsidRPr="00871314">
        <w:rPr>
          <w:rFonts w:ascii="Arial" w:hAnsi="Arial" w:cs="Arial"/>
          <w:color w:val="000000"/>
          <w:spacing w:val="3"/>
          <w:sz w:val="24"/>
          <w:szCs w:val="24"/>
        </w:rPr>
        <w:t xml:space="preserve">.  Контроль за техническим обслуживанием, ремонтом и строительством сетей уличного освещения осуществляет  </w:t>
      </w:r>
      <w:r w:rsidRPr="00871314">
        <w:rPr>
          <w:rFonts w:ascii="Arial" w:hAnsi="Arial" w:cs="Arial"/>
          <w:color w:val="000000"/>
          <w:spacing w:val="-2"/>
          <w:sz w:val="24"/>
          <w:szCs w:val="24"/>
        </w:rPr>
        <w:t>Администрация сельсовета.</w:t>
      </w:r>
    </w:p>
    <w:p w:rsidR="00787F24" w:rsidRPr="00871314" w:rsidRDefault="00787F24" w:rsidP="00871314">
      <w:pPr>
        <w:shd w:val="clear" w:color="auto" w:fill="FFFFFF"/>
        <w:tabs>
          <w:tab w:val="left" w:pos="230"/>
          <w:tab w:val="left" w:leader="underscore" w:pos="3178"/>
        </w:tabs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-10"/>
          <w:sz w:val="24"/>
          <w:szCs w:val="24"/>
        </w:rPr>
        <w:t>9.</w:t>
      </w:r>
      <w:r w:rsidRPr="00871314">
        <w:rPr>
          <w:rFonts w:ascii="Arial" w:hAnsi="Arial" w:cs="Arial"/>
          <w:color w:val="000000"/>
          <w:sz w:val="24"/>
          <w:szCs w:val="24"/>
        </w:rPr>
        <w:tab/>
        <w:t>Порядок установки указателей улиц</w:t>
      </w:r>
      <w:r w:rsidRPr="00871314">
        <w:rPr>
          <w:rFonts w:ascii="Arial" w:hAnsi="Arial" w:cs="Arial"/>
          <w:color w:val="000000"/>
          <w:sz w:val="24"/>
          <w:szCs w:val="24"/>
        </w:rPr>
        <w:tab/>
        <w:t xml:space="preserve">с.Сакмара и с. Рыбхоз и номерных знаков домов. Разработка проекта указателей, их изготовление, установка,  </w:t>
      </w:r>
      <w:r w:rsidRPr="00871314">
        <w:rPr>
          <w:rFonts w:ascii="Arial" w:hAnsi="Arial" w:cs="Arial"/>
          <w:color w:val="000000"/>
          <w:spacing w:val="-2"/>
          <w:sz w:val="24"/>
          <w:szCs w:val="24"/>
        </w:rPr>
        <w:t>ремонт и содержание производятся за счет средств бюджета сельсовета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, а также иных источников финансирования.</w:t>
      </w:r>
    </w:p>
    <w:p w:rsidR="00787F24" w:rsidRPr="00871314" w:rsidRDefault="00787F24" w:rsidP="00871314">
      <w:pPr>
        <w:shd w:val="clear" w:color="auto" w:fill="FFFFFF"/>
        <w:tabs>
          <w:tab w:val="left" w:pos="230"/>
          <w:tab w:val="left" w:leader="underscore" w:pos="6120"/>
        </w:tabs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-12"/>
          <w:sz w:val="24"/>
          <w:szCs w:val="24"/>
        </w:rPr>
        <w:t>10.</w:t>
      </w:r>
      <w:r w:rsidRPr="00871314">
        <w:rPr>
          <w:rFonts w:ascii="Arial" w:hAnsi="Arial" w:cs="Arial"/>
          <w:color w:val="000000"/>
          <w:spacing w:val="1"/>
          <w:sz w:val="24"/>
          <w:szCs w:val="24"/>
        </w:rPr>
        <w:t xml:space="preserve">Вид указателя, места их установки согласовываются с Администрацией сельсовета и территориальным органом Государственной   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инспекции безопасности дорожного движения.</w:t>
      </w:r>
    </w:p>
    <w:p w:rsidR="00787F24" w:rsidRPr="00871314" w:rsidRDefault="00787F24" w:rsidP="0087131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871314">
        <w:rPr>
          <w:rFonts w:ascii="Arial" w:hAnsi="Arial" w:cs="Arial"/>
          <w:color w:val="000000"/>
          <w:sz w:val="24"/>
          <w:szCs w:val="24"/>
        </w:rPr>
        <w:t>11.Указатели улиц, номерные знаки размещаются на фасадах жилых домов, зданий в соответствии со следующими требованиями: аншлаги  (указатели) полного наименования улицы, переулка устанавливаются на стенах зданий, расположенных на перекрестках, с обеих</w:t>
      </w:r>
      <w:r w:rsidRPr="00871314">
        <w:rPr>
          <w:rFonts w:ascii="Arial" w:hAnsi="Arial" w:cs="Arial"/>
          <w:color w:val="000000"/>
          <w:sz w:val="24"/>
          <w:szCs w:val="24"/>
        </w:rPr>
        <w:br/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 xml:space="preserve">сторон здания; номерные знаки располагают на левой или правой стороне объектов адресации по ходу движения от начала улицы,  переулка,  </w:t>
      </w:r>
      <w:r w:rsidRPr="00871314">
        <w:rPr>
          <w:rFonts w:ascii="Arial" w:hAnsi="Arial" w:cs="Arial"/>
          <w:color w:val="000000"/>
          <w:sz w:val="24"/>
          <w:szCs w:val="24"/>
        </w:rPr>
        <w:t xml:space="preserve">проезда; указатели, фонари и номерные знаки следует устанавливать на высоте от 2,5 до 3,5 м от уровня земли на расстоянии не более 1 м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от угла здания; номерные знаки и указатели улиц с наступлением сумерек могут быть освещены.</w:t>
      </w:r>
    </w:p>
    <w:p w:rsidR="00787F24" w:rsidRPr="00871314" w:rsidRDefault="00787F24" w:rsidP="0087131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1"/>
          <w:sz w:val="24"/>
          <w:szCs w:val="24"/>
        </w:rPr>
        <w:t>12.Изготовление (реставрация, ремонт) и установка номерных знаков осуществляются: на объектах муниципального жилого фонда - за счет средств бюджета сельсовета</w:t>
      </w:r>
      <w:r w:rsidRPr="00871314">
        <w:rPr>
          <w:rFonts w:ascii="Arial" w:hAnsi="Arial" w:cs="Arial"/>
          <w:color w:val="000000"/>
          <w:spacing w:val="5"/>
          <w:sz w:val="24"/>
          <w:szCs w:val="24"/>
        </w:rPr>
        <w:t xml:space="preserve">; на объектах муниципального нежилого фонда - за счет средств балансодержателя или арендатора по </w:t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договору; на объектах иных форм собственности - за счет средств собственников объектов недвижимости.</w:t>
      </w:r>
    </w:p>
    <w:p w:rsidR="00787F24" w:rsidRPr="00871314" w:rsidRDefault="00787F24" w:rsidP="00871314">
      <w:pPr>
        <w:shd w:val="clear" w:color="auto" w:fill="FFFFFF"/>
        <w:tabs>
          <w:tab w:val="left" w:pos="341"/>
        </w:tabs>
        <w:spacing w:after="0" w:line="120" w:lineRule="atLeast"/>
        <w:ind w:left="38"/>
        <w:jc w:val="both"/>
        <w:rPr>
          <w:rFonts w:ascii="Arial" w:hAnsi="Arial" w:cs="Arial"/>
          <w:sz w:val="24"/>
          <w:szCs w:val="24"/>
        </w:rPr>
      </w:pPr>
      <w:r w:rsidRPr="00871314">
        <w:rPr>
          <w:rFonts w:ascii="Arial" w:hAnsi="Arial" w:cs="Arial"/>
          <w:color w:val="000000"/>
          <w:spacing w:val="-12"/>
          <w:sz w:val="24"/>
          <w:szCs w:val="24"/>
        </w:rPr>
        <w:t>13.</w:t>
      </w:r>
      <w:r w:rsidRPr="00871314">
        <w:rPr>
          <w:rFonts w:ascii="Arial" w:hAnsi="Arial" w:cs="Arial"/>
          <w:color w:val="000000"/>
          <w:sz w:val="24"/>
          <w:szCs w:val="24"/>
        </w:rPr>
        <w:tab/>
      </w:r>
      <w:r w:rsidRPr="00871314">
        <w:rPr>
          <w:rFonts w:ascii="Arial" w:hAnsi="Arial" w:cs="Arial"/>
          <w:color w:val="000000"/>
          <w:spacing w:val="2"/>
          <w:sz w:val="24"/>
          <w:szCs w:val="24"/>
        </w:rPr>
        <w:t>Таблички с номерами квартир устанавливаются, на двери каждой квартиры (при этом следует принимать сложившуюся для данного</w:t>
      </w:r>
      <w:r w:rsidRPr="00871314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871314">
        <w:rPr>
          <w:rFonts w:ascii="Arial" w:hAnsi="Arial" w:cs="Arial"/>
          <w:color w:val="000000"/>
          <w:sz w:val="24"/>
          <w:szCs w:val="24"/>
        </w:rPr>
        <w:t>домовладения нумерацию квартир). Указатели расположения пожарных гидрантов, полигонометрические знаки (стенные реперы), указатели</w:t>
      </w:r>
      <w:r w:rsidRPr="00871314">
        <w:rPr>
          <w:rFonts w:ascii="Arial" w:hAnsi="Arial" w:cs="Arial"/>
          <w:color w:val="000000"/>
          <w:sz w:val="24"/>
          <w:szCs w:val="24"/>
        </w:rPr>
        <w:br/>
      </w:r>
      <w:r w:rsidRPr="00871314">
        <w:rPr>
          <w:rFonts w:ascii="Arial" w:hAnsi="Arial" w:cs="Arial"/>
          <w:color w:val="000000"/>
          <w:spacing w:val="-1"/>
          <w:sz w:val="24"/>
          <w:szCs w:val="24"/>
        </w:rPr>
        <w:t>расположения геодезических   знаков   следует   размещать   на   цоколях   зданий и колодцев водопроводной и канализационной сети, а также другие указатели расположения объектов сельского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87F24" w:rsidRPr="00871314" w:rsidRDefault="00787F24" w:rsidP="0087131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787F24" w:rsidRPr="00871314" w:rsidSect="00EC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F24"/>
    <w:rsid w:val="002D6A11"/>
    <w:rsid w:val="005C1829"/>
    <w:rsid w:val="00787F24"/>
    <w:rsid w:val="00871314"/>
    <w:rsid w:val="00953DF9"/>
    <w:rsid w:val="00C229D8"/>
    <w:rsid w:val="00EC2C20"/>
    <w:rsid w:val="00EC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6292</Characters>
  <Application>Microsoft Office Word</Application>
  <DocSecurity>0</DocSecurity>
  <Lines>52</Lines>
  <Paragraphs>14</Paragraphs>
  <ScaleCrop>false</ScaleCrop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2015-08-05T05:01:00Z</dcterms:created>
  <dcterms:modified xsi:type="dcterms:W3CDTF">2015-08-25T04:43:00Z</dcterms:modified>
</cp:coreProperties>
</file>